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9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4116"/>
        <w:gridCol w:w="2199"/>
        <w:gridCol w:w="1528"/>
        <w:gridCol w:w="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991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Style w:val="4"/>
                <w:rFonts w:hint="default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附件二：</w:t>
            </w:r>
            <w:bookmarkStart w:id="0" w:name="_GoBack"/>
            <w:bookmarkEnd w:id="0"/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991" w:type="pct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非正常经营融资租赁公司（第一批）名单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991" w:type="pct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企业名称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注册地所属区域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非正常经营类型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浙江玉恩融资租赁有限公司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失联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浙江阔誉乾景融资租赁有限公司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失联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国帕国际融资租赁有限公司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失联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浙江易客贷融资租赁有限公司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失联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宁波金逸融资租赁有限公司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失联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浙江睿弘融资租赁有限公司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失联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宁波顺博融资租赁有限公司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失联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宁波易之融资租赁有限公司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失联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华盈国际融资租赁有限公司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失联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宁波云茂融资租赁有限公司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失联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和通国际融资租赁有限公司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失联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宁波申融融资租赁有限公司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失联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浙江一键融资租赁有限公司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失联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宁波聚行融资租赁有限公司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失联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浙江华涌融资租赁有限公司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失联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宁波盛世融资租赁有限公司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失联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宁波诚享融资租赁有限公司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失联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浙江中育融资租赁有限公司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失联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宁波日融上邦融资租赁有限公司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失联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浙江浩融融资租赁有限公司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浙江华夏鼎盛融资租赁有限公司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22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浙江华泽融资租赁有限责任公司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23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浙江小鱼融资租赁有限公司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24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国润融资租赁股份有限公司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25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宁波恒悦融资租赁有限公司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26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宁波同盛融资租赁有限公司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27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宁波浙信融资租赁有限公司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28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浙江大力水手融资租赁有限公司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29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浙江卡菲融资租赁有限公司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浙江凯京融资租赁有限公司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31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浙江旭丰融资租赁有限公司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32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宁波惠农融资租赁有限公司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33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宁波尚融融资租赁有限公司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34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浙江中链融资租赁有限公司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35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宁波融嘉融资租赁有限公司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36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宁波泰源融资租赁有限公司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37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资财有道融资租赁有限公司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38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嘉和汇融资租赁有限公司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39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浙江莱斯利思融资租赁有限公司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40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浙江家诺融资租赁有限公司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41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华道融资租赁有限公司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42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宁波鼎泰融资租赁有限公司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43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宁波美康盛德融资租赁有限公司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44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金尚海国际融资租赁有限公司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45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宁波梅山保税港区利和融资租赁有限公司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46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宁波希里林斯环球融资租赁有限公司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梅山物流产业集聚区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47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宁波中腾融资租赁有限公司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宁波保税区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48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宁波向荣融资租赁有限公司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宁波保税区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49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宁波保税区甬蜂融资租赁有限公司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宁波保税区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50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宁波商泽融资租赁有限公司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宁波保税区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51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宁波中竞融资租赁有限公司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宁波保税区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52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辉月融资租赁（宁波）有限公司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宁波保税区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53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浙江中瑞恒通融资租赁有限公司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宁波保税区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54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浙江创弈融资租赁有限公司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宁波保税区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55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宁波亚耀融资租赁有限公司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宁波保税区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失联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56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浙江中信达融资租赁有限公司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宁波保税区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失联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57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宁波盛远国际融资租赁有限公司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宁波保税区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失联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58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宁波中启航远融资租赁有限公司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宁波保税区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失联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59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浙江轫葆融资租赁有限公司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宁波保税区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失联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60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宁波甬邦融资租赁有限公司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宁波保税区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失联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61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宁波凯弘达融资租赁有限公司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宁波保税区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失联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62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善道融资租赁有限公司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海曙区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失联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63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明玥融资租赁有限公司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海曙区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64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九一融资租赁有限公司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海曙区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65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浙江国群融资租赁有限公司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海曙区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66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天钰融资租赁有限公司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海曙区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67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宁波甬新融资租赁有限公司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海曙区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68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宁波科创融资租赁有限公司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海曙区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69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宁波百安融资租赁有限公司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鄞州区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70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宁波中易融资租赁有限公司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鄞州区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71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宁波宏运顺成融资租赁有限公司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鄞州区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72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宁波君安融资租赁有限公司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鄞州区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73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天逸国际融资租赁有限公司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江北区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74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宁波格瑞融资租赁有限公司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江北区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75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宁波南海融资租赁有限公司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奉化区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76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宁波华航融资租赁有限责任公司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宁波国家高新区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空壳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77</w:t>
            </w:r>
          </w:p>
        </w:tc>
        <w:tc>
          <w:tcPr>
            <w:tcW w:w="2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宁波华富融资租赁有限公司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宁波杭州湾新区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失联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4991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lang w:val="en-US" w:eastAsia="zh-CN" w:bidi="ar"/>
              </w:rPr>
              <w:t>注：非正常经营企业主要是指“失联”和“空壳”等经营异常的企业。其中，“失联”企业是指满足以下条件之一的企业：无法取得联系；在企业登记住所实地排查无法找到；虽然可以联系到企业工作人员，但其并不知情也不能联系到企业实际控制人；连续3个月未按监管要求报送月报。“空壳”企业是指满足以下条件之一的企业：上一年度市场监管部门年度报告显示无经营；近6个月监管月报显示无经营；近6个月无纳税记录或“零申报”；近6个月无社保缴纳记录。</w:t>
            </w:r>
          </w:p>
        </w:tc>
        <w:tc>
          <w:tcPr>
            <w:tcW w:w="8" w:type="pct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C3110"/>
    <w:rsid w:val="225474B1"/>
    <w:rsid w:val="24505671"/>
    <w:rsid w:val="490C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华文仿宋" w:cs="仿宋" w:asciiTheme="minorHAnsi" w:hAnsiTheme="minorHAns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2020-12-13T14:07:00Z</dcterms:created>
  <dc:creator>小小</dc:creator>
  <cp:lastModifiedBy>小小</cp:lastModifiedBy>
  <dcterms:modified xsi:type="dcterms:W3CDTF">2020-12-13T14:10:28Z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